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2505" w14:textId="61699B5C" w:rsidR="005C4433" w:rsidRPr="0083606B" w:rsidRDefault="0083606B" w:rsidP="009427E7">
      <w:pPr>
        <w:spacing w:before="100" w:beforeAutospacing="1" w:after="100" w:afterAutospacing="1"/>
        <w:rPr>
          <w:rFonts w:ascii="Arial" w:hAnsi="Arial" w:cs="Arial"/>
          <w:b/>
          <w:bCs/>
          <w:sz w:val="28"/>
          <w:szCs w:val="28"/>
          <w:u w:val="single"/>
        </w:rPr>
      </w:pPr>
      <w:r w:rsidRPr="0083606B">
        <w:rPr>
          <w:rFonts w:ascii="Arial" w:hAnsi="Arial" w:cs="Arial"/>
          <w:b/>
          <w:bCs/>
          <w:sz w:val="28"/>
          <w:szCs w:val="28"/>
          <w:u w:val="single"/>
        </w:rPr>
        <w:t>YPLC South East Regional Heat Abstracts</w:t>
      </w:r>
    </w:p>
    <w:p w14:paraId="442228B6" w14:textId="77777777" w:rsidR="00236BD2" w:rsidRPr="0083606B" w:rsidRDefault="00236BD2" w:rsidP="00236BD2">
      <w:pPr>
        <w:rPr>
          <w:rFonts w:ascii="Arial" w:hAnsi="Arial" w:cs="Arial"/>
          <w:b/>
          <w:bCs/>
          <w:sz w:val="24"/>
          <w:szCs w:val="24"/>
        </w:rPr>
      </w:pPr>
      <w:r w:rsidRPr="0083606B">
        <w:rPr>
          <w:rFonts w:ascii="Arial" w:hAnsi="Arial" w:cs="Arial"/>
          <w:b/>
          <w:bCs/>
          <w:sz w:val="24"/>
          <w:szCs w:val="24"/>
          <w:lang w:eastAsia="ja-JP"/>
        </w:rPr>
        <w:t>SCMMMS winner</w:t>
      </w:r>
    </w:p>
    <w:p w14:paraId="6D809E10" w14:textId="0F661B87" w:rsidR="00236BD2" w:rsidRPr="0083606B" w:rsidRDefault="00236BD2" w:rsidP="00236BD2">
      <w:pPr>
        <w:rPr>
          <w:rFonts w:ascii="Arial" w:hAnsi="Arial" w:cs="Arial"/>
          <w:sz w:val="24"/>
          <w:szCs w:val="24"/>
        </w:rPr>
      </w:pPr>
      <w:r w:rsidRPr="0083606B">
        <w:rPr>
          <w:rFonts w:ascii="Arial" w:hAnsi="Arial" w:cs="Arial"/>
          <w:sz w:val="24"/>
          <w:szCs w:val="24"/>
          <w:lang w:val="es-ES" w:eastAsia="ja-JP"/>
        </w:rPr>
        <w:t xml:space="preserve">Camilla </w:t>
      </w:r>
      <w:proofErr w:type="spellStart"/>
      <w:r w:rsidRPr="0083606B">
        <w:rPr>
          <w:rFonts w:ascii="Arial" w:hAnsi="Arial" w:cs="Arial"/>
          <w:sz w:val="24"/>
          <w:szCs w:val="24"/>
          <w:lang w:val="es-ES" w:eastAsia="ja-JP"/>
        </w:rPr>
        <w:t>Dondi</w:t>
      </w:r>
      <w:proofErr w:type="spellEnd"/>
      <w:r w:rsidRPr="0083606B">
        <w:rPr>
          <w:rFonts w:ascii="Arial" w:hAnsi="Arial" w:cs="Arial"/>
          <w:sz w:val="24"/>
          <w:szCs w:val="24"/>
          <w:lang w:val="es-ES" w:eastAsia="ja-JP"/>
        </w:rPr>
        <w:t xml:space="preserve"> </w:t>
      </w:r>
    </w:p>
    <w:p w14:paraId="7A3CC4BE" w14:textId="77777777" w:rsidR="00236BD2" w:rsidRPr="0083606B" w:rsidRDefault="00236BD2" w:rsidP="0083606B">
      <w:pPr>
        <w:spacing w:after="120"/>
        <w:rPr>
          <w:rFonts w:ascii="Arial" w:hAnsi="Arial" w:cs="Arial"/>
          <w:sz w:val="24"/>
          <w:szCs w:val="24"/>
        </w:rPr>
      </w:pPr>
      <w:r w:rsidRPr="0083606B">
        <w:rPr>
          <w:rFonts w:ascii="Arial" w:hAnsi="Arial" w:cs="Arial"/>
          <w:i/>
          <w:iCs/>
          <w:sz w:val="24"/>
          <w:szCs w:val="24"/>
          <w:lang w:eastAsia="ja-JP"/>
        </w:rPr>
        <w:t>Insights into cell-scaffold interactions: combining the strength of multi-modal imaging</w:t>
      </w:r>
    </w:p>
    <w:p w14:paraId="0854B3D3" w14:textId="5BD38423" w:rsidR="00236BD2" w:rsidRPr="0083606B" w:rsidRDefault="00236BD2" w:rsidP="0083606B">
      <w:pPr>
        <w:spacing w:after="120"/>
        <w:rPr>
          <w:rFonts w:ascii="Arial" w:hAnsi="Arial" w:cs="Arial"/>
          <w:sz w:val="24"/>
          <w:szCs w:val="24"/>
        </w:rPr>
      </w:pPr>
      <w:r w:rsidRPr="0083606B">
        <w:rPr>
          <w:rFonts w:ascii="Arial" w:hAnsi="Arial" w:cs="Arial"/>
          <w:sz w:val="24"/>
          <w:szCs w:val="24"/>
          <w:lang w:eastAsia="ja-JP"/>
        </w:rPr>
        <w:t>Hydrogel based scaffolds are broadly used for in vitro disease modelling and regenerative medicine. They are preferred platforms for these applications as they can be tailored in their properties, such as material composition or stiffness, and have been shown to be biocompatible. Nonetheless, it remains unclear how scaffolds instruct cell development and fate and how cell behaviour can be controlled through biomaterial design. Obtaining structural, chemical, and functional properties of scaffolds and cells cultured within is crucial in order advance understanding of cell-scaffold interactions. Our proposed solution is the creation of a synthetic material with controllable properties. To investigate physicochemical properties of the systems, we have developed a multimodal imaging pipeline that exploits information accessible via different techniques to create a comprehensive framework of cell-scaffold interactions.</w:t>
      </w:r>
    </w:p>
    <w:p w14:paraId="34835070" w14:textId="65F1A9E1" w:rsidR="00236BD2" w:rsidRPr="0083606B" w:rsidRDefault="00236BD2" w:rsidP="00236BD2">
      <w:pPr>
        <w:rPr>
          <w:rFonts w:ascii="Arial" w:hAnsi="Arial" w:cs="Arial"/>
          <w:sz w:val="24"/>
          <w:szCs w:val="24"/>
        </w:rPr>
      </w:pPr>
      <w:r w:rsidRPr="0083606B">
        <w:rPr>
          <w:rFonts w:ascii="Arial" w:hAnsi="Arial" w:cs="Arial"/>
          <w:sz w:val="24"/>
          <w:szCs w:val="24"/>
          <w:lang w:eastAsia="ja-JP"/>
        </w:rPr>
        <w:t> </w:t>
      </w:r>
      <w:r w:rsidR="0083606B">
        <w:rPr>
          <w:rFonts w:ascii="Arial" w:hAnsi="Arial" w:cs="Arial"/>
          <w:sz w:val="24"/>
          <w:szCs w:val="24"/>
          <w:lang w:eastAsia="ja-JP"/>
        </w:rPr>
        <w:t>………………………………………………………………………………………………….</w:t>
      </w:r>
    </w:p>
    <w:p w14:paraId="2CB1A7AA" w14:textId="77777777" w:rsidR="00236BD2" w:rsidRPr="0083606B" w:rsidRDefault="00236BD2" w:rsidP="00236BD2">
      <w:pPr>
        <w:rPr>
          <w:rFonts w:ascii="Arial" w:hAnsi="Arial" w:cs="Arial"/>
          <w:b/>
          <w:bCs/>
          <w:sz w:val="24"/>
          <w:szCs w:val="24"/>
        </w:rPr>
      </w:pPr>
      <w:r w:rsidRPr="0083606B">
        <w:rPr>
          <w:rFonts w:ascii="Arial" w:hAnsi="Arial" w:cs="Arial"/>
          <w:b/>
          <w:bCs/>
          <w:sz w:val="24"/>
          <w:szCs w:val="24"/>
          <w:lang w:eastAsia="ja-JP"/>
        </w:rPr>
        <w:t>LMS winner</w:t>
      </w:r>
    </w:p>
    <w:p w14:paraId="3679E978" w14:textId="5B3ACC81" w:rsidR="00236BD2" w:rsidRPr="0083606B" w:rsidRDefault="00236BD2" w:rsidP="00236BD2">
      <w:pPr>
        <w:rPr>
          <w:rFonts w:ascii="Arial" w:hAnsi="Arial" w:cs="Arial"/>
          <w:sz w:val="24"/>
          <w:szCs w:val="24"/>
        </w:rPr>
      </w:pPr>
      <w:r w:rsidRPr="0083606B">
        <w:rPr>
          <w:rFonts w:ascii="Arial" w:hAnsi="Arial" w:cs="Arial"/>
          <w:sz w:val="24"/>
          <w:szCs w:val="24"/>
          <w:lang w:val="sv-SE" w:eastAsia="ja-JP"/>
        </w:rPr>
        <w:t xml:space="preserve">Omar Shafi </w:t>
      </w:r>
    </w:p>
    <w:p w14:paraId="7DFE69B8" w14:textId="77777777" w:rsidR="00236BD2" w:rsidRPr="0083606B" w:rsidRDefault="00236BD2" w:rsidP="00236BD2">
      <w:pPr>
        <w:rPr>
          <w:rFonts w:ascii="Arial" w:hAnsi="Arial" w:cs="Arial"/>
          <w:sz w:val="24"/>
          <w:szCs w:val="24"/>
        </w:rPr>
      </w:pPr>
      <w:r w:rsidRPr="0083606B">
        <w:rPr>
          <w:rFonts w:ascii="Arial" w:hAnsi="Arial" w:cs="Arial"/>
          <w:i/>
          <w:iCs/>
          <w:sz w:val="24"/>
          <w:szCs w:val="24"/>
          <w:lang w:eastAsia="ja-JP"/>
        </w:rPr>
        <w:t>Mechanical Engineering and Materials Science for Obstetrics and Gynaecology</w:t>
      </w:r>
    </w:p>
    <w:p w14:paraId="242AC2D6" w14:textId="4558DC72" w:rsidR="00236BD2" w:rsidRPr="0083606B" w:rsidRDefault="00236BD2" w:rsidP="0083606B">
      <w:pPr>
        <w:rPr>
          <w:rFonts w:ascii="Arial" w:hAnsi="Arial" w:cs="Arial"/>
          <w:sz w:val="24"/>
          <w:szCs w:val="24"/>
          <w:lang w:eastAsia="ja-JP"/>
        </w:rPr>
      </w:pPr>
      <w:r w:rsidRPr="0083606B">
        <w:rPr>
          <w:rFonts w:ascii="Arial" w:hAnsi="Arial" w:cs="Arial"/>
          <w:sz w:val="24"/>
          <w:szCs w:val="24"/>
          <w:lang w:eastAsia="ja-JP"/>
        </w:rPr>
        <w:t>Progesterone, a steroidal hormone, is proactively used for the management of various illnesses in the field of Obstetrics and Gynaecology. There are currently a variety of different routes to deliver the medication, all containing different dosages and delivery periods. Although each drug delivery method is successful, they all come with different clinical constraints ranging from practical inconveniences to social taboos. In order to address these issues, this lecture examines this section of the specialty and focusses on the fabrication of a discrete, sustainable polymeric transdermal progesterone patches using two engineering techniques including electrospinning and crosslinking. We will explore the uses of polysorbate and its effects on each polymeric patch, using characterizations including SEM, FTIR and Mathematical Modelling.</w:t>
      </w:r>
    </w:p>
    <w:p w14:paraId="72C83E65" w14:textId="77777777" w:rsidR="0083606B" w:rsidRPr="0083606B" w:rsidRDefault="0083606B" w:rsidP="0083606B">
      <w:pPr>
        <w:rPr>
          <w:rFonts w:ascii="Arial" w:hAnsi="Arial" w:cs="Arial"/>
          <w:sz w:val="24"/>
          <w:szCs w:val="24"/>
        </w:rPr>
      </w:pPr>
      <w:r w:rsidRPr="0083606B">
        <w:rPr>
          <w:rFonts w:ascii="Arial" w:hAnsi="Arial" w:cs="Arial"/>
          <w:sz w:val="24"/>
          <w:szCs w:val="24"/>
          <w:lang w:eastAsia="ja-JP"/>
        </w:rPr>
        <w:t> </w:t>
      </w:r>
      <w:r>
        <w:rPr>
          <w:rFonts w:ascii="Arial" w:hAnsi="Arial" w:cs="Arial"/>
          <w:sz w:val="24"/>
          <w:szCs w:val="24"/>
          <w:lang w:eastAsia="ja-JP"/>
        </w:rPr>
        <w:t>………………………………………………………………………………………………….</w:t>
      </w:r>
    </w:p>
    <w:p w14:paraId="59A2F428" w14:textId="64137EF3" w:rsidR="0083606B" w:rsidRDefault="0083606B" w:rsidP="00236BD2">
      <w:pPr>
        <w:rPr>
          <w:rFonts w:ascii="Arial" w:hAnsi="Arial" w:cs="Arial"/>
          <w:b/>
          <w:bCs/>
          <w:sz w:val="24"/>
          <w:szCs w:val="24"/>
          <w:lang w:eastAsia="ja-JP"/>
        </w:rPr>
      </w:pPr>
    </w:p>
    <w:p w14:paraId="5AFA1069" w14:textId="465467B5" w:rsidR="0083606B" w:rsidRDefault="0083606B" w:rsidP="00236BD2">
      <w:pPr>
        <w:rPr>
          <w:rFonts w:ascii="Arial" w:hAnsi="Arial" w:cs="Arial"/>
          <w:b/>
          <w:bCs/>
          <w:sz w:val="24"/>
          <w:szCs w:val="24"/>
          <w:lang w:eastAsia="ja-JP"/>
        </w:rPr>
      </w:pPr>
    </w:p>
    <w:p w14:paraId="2F1B633F" w14:textId="48BB2F38" w:rsidR="0083606B" w:rsidRDefault="0083606B" w:rsidP="00236BD2">
      <w:pPr>
        <w:rPr>
          <w:rFonts w:ascii="Arial" w:hAnsi="Arial" w:cs="Arial"/>
          <w:b/>
          <w:bCs/>
          <w:sz w:val="24"/>
          <w:szCs w:val="24"/>
          <w:lang w:eastAsia="ja-JP"/>
        </w:rPr>
      </w:pPr>
    </w:p>
    <w:p w14:paraId="500F4E2F" w14:textId="76374EEB" w:rsidR="0083606B" w:rsidRDefault="0083606B" w:rsidP="00236BD2">
      <w:pPr>
        <w:rPr>
          <w:rFonts w:ascii="Arial" w:hAnsi="Arial" w:cs="Arial"/>
          <w:b/>
          <w:bCs/>
          <w:sz w:val="24"/>
          <w:szCs w:val="24"/>
          <w:lang w:eastAsia="ja-JP"/>
        </w:rPr>
      </w:pPr>
    </w:p>
    <w:p w14:paraId="42DB7226" w14:textId="77B7017B" w:rsidR="0083606B" w:rsidRDefault="0083606B" w:rsidP="00236BD2">
      <w:pPr>
        <w:rPr>
          <w:rFonts w:ascii="Arial" w:hAnsi="Arial" w:cs="Arial"/>
          <w:b/>
          <w:bCs/>
          <w:sz w:val="24"/>
          <w:szCs w:val="24"/>
          <w:lang w:eastAsia="ja-JP"/>
        </w:rPr>
      </w:pPr>
    </w:p>
    <w:p w14:paraId="42C0B82E" w14:textId="76669725" w:rsidR="0083606B" w:rsidRDefault="0083606B" w:rsidP="00236BD2">
      <w:pPr>
        <w:rPr>
          <w:rFonts w:ascii="Arial" w:hAnsi="Arial" w:cs="Arial"/>
          <w:b/>
          <w:bCs/>
          <w:sz w:val="24"/>
          <w:szCs w:val="24"/>
          <w:lang w:eastAsia="ja-JP"/>
        </w:rPr>
      </w:pPr>
    </w:p>
    <w:p w14:paraId="58C16FDC" w14:textId="0FED29DC" w:rsidR="0083606B" w:rsidRDefault="0083606B" w:rsidP="00236BD2">
      <w:pPr>
        <w:rPr>
          <w:rFonts w:ascii="Arial" w:hAnsi="Arial" w:cs="Arial"/>
          <w:b/>
          <w:bCs/>
          <w:sz w:val="24"/>
          <w:szCs w:val="24"/>
          <w:lang w:eastAsia="ja-JP"/>
        </w:rPr>
      </w:pPr>
    </w:p>
    <w:p w14:paraId="186B95B8" w14:textId="725B818B" w:rsidR="0083606B" w:rsidRDefault="0083606B" w:rsidP="00236BD2">
      <w:pPr>
        <w:rPr>
          <w:rFonts w:ascii="Arial" w:hAnsi="Arial" w:cs="Arial"/>
          <w:b/>
          <w:bCs/>
          <w:sz w:val="24"/>
          <w:szCs w:val="24"/>
          <w:lang w:eastAsia="ja-JP"/>
        </w:rPr>
      </w:pPr>
    </w:p>
    <w:p w14:paraId="720AF4AE" w14:textId="070EB0D8" w:rsidR="00861C5F" w:rsidRPr="0083606B" w:rsidRDefault="00861C5F" w:rsidP="00236BD2">
      <w:pPr>
        <w:rPr>
          <w:rFonts w:ascii="Arial" w:hAnsi="Arial" w:cs="Arial"/>
          <w:b/>
          <w:bCs/>
          <w:sz w:val="24"/>
          <w:szCs w:val="24"/>
          <w:lang w:eastAsia="ja-JP"/>
        </w:rPr>
      </w:pPr>
      <w:r w:rsidRPr="0083606B">
        <w:rPr>
          <w:rFonts w:ascii="Arial" w:hAnsi="Arial" w:cs="Arial"/>
          <w:b/>
          <w:bCs/>
          <w:sz w:val="24"/>
          <w:szCs w:val="24"/>
          <w:lang w:eastAsia="ja-JP"/>
        </w:rPr>
        <w:lastRenderedPageBreak/>
        <w:t>CAMS Winner</w:t>
      </w:r>
    </w:p>
    <w:p w14:paraId="1FEDC164" w14:textId="67B2FCDD" w:rsidR="00861C5F" w:rsidRPr="0083606B" w:rsidRDefault="00861C5F" w:rsidP="00236BD2">
      <w:pPr>
        <w:rPr>
          <w:rFonts w:ascii="Arial" w:eastAsia="Times New Roman" w:hAnsi="Arial" w:cs="Arial"/>
          <w:color w:val="000000"/>
          <w:sz w:val="24"/>
          <w:szCs w:val="24"/>
          <w:lang w:eastAsia="en-GB"/>
        </w:rPr>
      </w:pPr>
      <w:r w:rsidRPr="0083606B">
        <w:rPr>
          <w:rFonts w:ascii="Arial" w:eastAsia="Times New Roman" w:hAnsi="Arial" w:cs="Arial"/>
          <w:color w:val="000000"/>
          <w:sz w:val="24"/>
          <w:szCs w:val="24"/>
          <w:lang w:eastAsia="en-GB"/>
        </w:rPr>
        <w:t>Georgina Burgoyne Morris</w:t>
      </w:r>
    </w:p>
    <w:p w14:paraId="3126CBCD" w14:textId="77777777" w:rsidR="00861C5F" w:rsidRPr="0083606B" w:rsidRDefault="00861C5F" w:rsidP="00861C5F">
      <w:pPr>
        <w:spacing w:before="100" w:beforeAutospacing="1" w:after="100" w:afterAutospacing="1"/>
        <w:rPr>
          <w:rFonts w:ascii="Arial" w:eastAsia="Times New Roman" w:hAnsi="Arial" w:cs="Arial"/>
          <w:i/>
          <w:iCs/>
          <w:sz w:val="24"/>
          <w:szCs w:val="24"/>
          <w:lang w:eastAsia="en-GB"/>
        </w:rPr>
      </w:pPr>
      <w:r w:rsidRPr="0083606B">
        <w:rPr>
          <w:rFonts w:ascii="Arial" w:eastAsia="Times New Roman" w:hAnsi="Arial" w:cs="Arial"/>
          <w:i/>
          <w:iCs/>
          <w:color w:val="000000"/>
          <w:sz w:val="24"/>
          <w:szCs w:val="24"/>
          <w:lang w:eastAsia="en-GB"/>
        </w:rPr>
        <w:t xml:space="preserve">Stimuli-Responsive Polymers as Self-Healing Materials </w:t>
      </w:r>
    </w:p>
    <w:p w14:paraId="7F70C809" w14:textId="24B6F7A9" w:rsidR="00861C5F" w:rsidRPr="0083606B" w:rsidRDefault="00861C5F" w:rsidP="00861C5F">
      <w:pPr>
        <w:spacing w:before="100" w:beforeAutospacing="1" w:after="100" w:afterAutospacing="1"/>
        <w:rPr>
          <w:rFonts w:ascii="Arial" w:eastAsia="Times New Roman" w:hAnsi="Arial" w:cs="Arial"/>
          <w:color w:val="000000"/>
          <w:sz w:val="24"/>
          <w:szCs w:val="24"/>
          <w:lang w:eastAsia="en-GB"/>
        </w:rPr>
      </w:pPr>
      <w:r w:rsidRPr="0083606B">
        <w:rPr>
          <w:rFonts w:ascii="Arial" w:eastAsia="Times New Roman" w:hAnsi="Arial" w:cs="Arial"/>
          <w:color w:val="000000"/>
          <w:sz w:val="24"/>
          <w:szCs w:val="24"/>
          <w:lang w:eastAsia="en-GB"/>
        </w:rPr>
        <w:t xml:space="preserve">The ability to autonomously repair damage can lead to significant improvements in lifetime and recyclability of polymeric materials, reducing both waste and production costs. This may be achieved either extrinsically, through the release of healing agents encapsulated in the polymer matrix, or intrinsically, as a result of dynamic interactions between the polymer chains themselves. The latter systems have the advantage that their healing ability is not reliant upon the presence of a secondary reactive species, giving potential to repair more extensive or repeated damage. This talk will discuss how, through tuning their chemistry, polymers can be made to intrinsically self-heal under ambient conditions, or in response to external stimuli such as heat or light. It will also explore the variety of applications for these materials, from healable protective coatings to recyclable thermoset resins. </w:t>
      </w:r>
    </w:p>
    <w:p w14:paraId="49AE6342" w14:textId="77777777" w:rsidR="0083606B" w:rsidRPr="0083606B" w:rsidRDefault="0083606B" w:rsidP="0083606B">
      <w:pPr>
        <w:rPr>
          <w:rFonts w:ascii="Arial" w:hAnsi="Arial" w:cs="Arial"/>
          <w:sz w:val="24"/>
          <w:szCs w:val="24"/>
        </w:rPr>
      </w:pPr>
      <w:r w:rsidRPr="0083606B">
        <w:rPr>
          <w:rFonts w:ascii="Arial" w:hAnsi="Arial" w:cs="Arial"/>
          <w:sz w:val="24"/>
          <w:szCs w:val="24"/>
          <w:lang w:eastAsia="ja-JP"/>
        </w:rPr>
        <w:t> </w:t>
      </w:r>
      <w:r>
        <w:rPr>
          <w:rFonts w:ascii="Arial" w:hAnsi="Arial" w:cs="Arial"/>
          <w:sz w:val="24"/>
          <w:szCs w:val="24"/>
          <w:lang w:eastAsia="ja-JP"/>
        </w:rPr>
        <w:t>………………………………………………………………………………………………….</w:t>
      </w:r>
    </w:p>
    <w:p w14:paraId="1A47C193" w14:textId="037DB006" w:rsidR="00861C5F" w:rsidRPr="0083606B" w:rsidRDefault="00861C5F" w:rsidP="00861C5F">
      <w:pPr>
        <w:spacing w:before="100" w:beforeAutospacing="1" w:after="100" w:afterAutospacing="1"/>
        <w:rPr>
          <w:rFonts w:ascii="Arial" w:eastAsia="Times New Roman" w:hAnsi="Arial" w:cs="Arial"/>
          <w:b/>
          <w:bCs/>
          <w:sz w:val="24"/>
          <w:szCs w:val="24"/>
          <w:lang w:eastAsia="en-GB"/>
        </w:rPr>
      </w:pPr>
      <w:r w:rsidRPr="0083606B">
        <w:rPr>
          <w:rFonts w:ascii="Arial" w:eastAsia="Times New Roman" w:hAnsi="Arial" w:cs="Arial"/>
          <w:b/>
          <w:bCs/>
          <w:color w:val="000000"/>
          <w:sz w:val="24"/>
          <w:szCs w:val="24"/>
          <w:lang w:eastAsia="en-GB"/>
        </w:rPr>
        <w:t>MinSouth Winner</w:t>
      </w:r>
    </w:p>
    <w:p w14:paraId="0EAAA413" w14:textId="325D4543" w:rsidR="00861C5F" w:rsidRPr="0083606B" w:rsidRDefault="00861C5F" w:rsidP="00236BD2">
      <w:pPr>
        <w:rPr>
          <w:rFonts w:ascii="Arial" w:hAnsi="Arial" w:cs="Arial"/>
          <w:sz w:val="24"/>
          <w:szCs w:val="24"/>
        </w:rPr>
      </w:pPr>
      <w:r w:rsidRPr="0083606B">
        <w:rPr>
          <w:rFonts w:ascii="Arial" w:hAnsi="Arial" w:cs="Arial"/>
          <w:sz w:val="24"/>
          <w:szCs w:val="24"/>
        </w:rPr>
        <w:t>Lara Tritton</w:t>
      </w:r>
    </w:p>
    <w:p w14:paraId="5B61490A" w14:textId="3264F84F" w:rsidR="00E01CEC" w:rsidRPr="007C0363" w:rsidRDefault="00E01CEC" w:rsidP="0083606B">
      <w:pPr>
        <w:rPr>
          <w:rFonts w:ascii="Arial" w:hAnsi="Arial" w:cs="Arial"/>
          <w:i/>
          <w:iCs/>
          <w:color w:val="000000"/>
          <w:sz w:val="24"/>
          <w:szCs w:val="24"/>
        </w:rPr>
      </w:pPr>
      <w:r w:rsidRPr="007C0363">
        <w:rPr>
          <w:rFonts w:ascii="Arial" w:hAnsi="Arial" w:cs="Arial"/>
          <w:i/>
          <w:iCs/>
          <w:color w:val="000000"/>
          <w:sz w:val="24"/>
          <w:szCs w:val="24"/>
        </w:rPr>
        <w:t xml:space="preserve">Sourcing critical metals </w:t>
      </w:r>
      <w:proofErr w:type="spellStart"/>
      <w:r w:rsidRPr="007C0363">
        <w:rPr>
          <w:rFonts w:ascii="Arial" w:hAnsi="Arial" w:cs="Arial"/>
          <w:i/>
          <w:iCs/>
          <w:color w:val="000000"/>
          <w:sz w:val="24"/>
          <w:szCs w:val="24"/>
        </w:rPr>
        <w:t>Te</w:t>
      </w:r>
      <w:proofErr w:type="spellEnd"/>
      <w:r w:rsidRPr="007C0363">
        <w:rPr>
          <w:rFonts w:ascii="Arial" w:hAnsi="Arial" w:cs="Arial"/>
          <w:i/>
          <w:iCs/>
          <w:color w:val="000000"/>
          <w:sz w:val="24"/>
          <w:szCs w:val="24"/>
        </w:rPr>
        <w:t xml:space="preserve">, Bi and </w:t>
      </w:r>
      <w:proofErr w:type="spellStart"/>
      <w:r w:rsidRPr="007C0363">
        <w:rPr>
          <w:rFonts w:ascii="Arial" w:hAnsi="Arial" w:cs="Arial"/>
          <w:i/>
          <w:iCs/>
          <w:color w:val="000000"/>
          <w:sz w:val="24"/>
          <w:szCs w:val="24"/>
        </w:rPr>
        <w:t>W as</w:t>
      </w:r>
      <w:proofErr w:type="spellEnd"/>
      <w:r w:rsidRPr="007C0363">
        <w:rPr>
          <w:rFonts w:ascii="Arial" w:hAnsi="Arial" w:cs="Arial"/>
          <w:i/>
          <w:iCs/>
          <w:color w:val="000000"/>
          <w:sz w:val="24"/>
          <w:szCs w:val="24"/>
        </w:rPr>
        <w:t xml:space="preserve"> by-products from </w:t>
      </w:r>
      <w:proofErr w:type="spellStart"/>
      <w:r w:rsidRPr="007C0363">
        <w:rPr>
          <w:rFonts w:ascii="Arial" w:hAnsi="Arial" w:cs="Arial"/>
          <w:i/>
          <w:iCs/>
          <w:color w:val="000000"/>
          <w:sz w:val="24"/>
          <w:szCs w:val="24"/>
        </w:rPr>
        <w:t>Björkdal</w:t>
      </w:r>
      <w:proofErr w:type="spellEnd"/>
      <w:r w:rsidRPr="007C0363">
        <w:rPr>
          <w:rFonts w:ascii="Arial" w:hAnsi="Arial" w:cs="Arial"/>
          <w:i/>
          <w:iCs/>
          <w:color w:val="000000"/>
          <w:sz w:val="24"/>
          <w:szCs w:val="24"/>
        </w:rPr>
        <w:t xml:space="preserve"> Gold Mine</w:t>
      </w:r>
      <w:r w:rsidR="0083606B" w:rsidRPr="007C0363">
        <w:rPr>
          <w:rFonts w:ascii="Arial" w:hAnsi="Arial" w:cs="Arial"/>
          <w:i/>
          <w:iCs/>
          <w:color w:val="000000"/>
          <w:sz w:val="24"/>
          <w:szCs w:val="24"/>
        </w:rPr>
        <w:t>,</w:t>
      </w:r>
      <w:r w:rsidR="0083606B" w:rsidRPr="007C0363">
        <w:rPr>
          <w:rFonts w:ascii="Arial" w:hAnsi="Arial" w:cs="Arial"/>
          <w:i/>
          <w:iCs/>
          <w:color w:val="000000"/>
          <w:sz w:val="24"/>
          <w:szCs w:val="24"/>
        </w:rPr>
        <w:br/>
      </w:r>
      <w:r w:rsidRPr="007C0363">
        <w:rPr>
          <w:rFonts w:ascii="Arial" w:hAnsi="Arial" w:cs="Arial"/>
          <w:i/>
          <w:iCs/>
          <w:color w:val="000000"/>
          <w:sz w:val="24"/>
          <w:szCs w:val="24"/>
        </w:rPr>
        <w:t>Sweden</w:t>
      </w:r>
    </w:p>
    <w:p w14:paraId="3E3BEC09" w14:textId="37256D17" w:rsidR="00E01CEC" w:rsidRPr="0083606B" w:rsidRDefault="00E01CEC" w:rsidP="00E01CEC">
      <w:pPr>
        <w:spacing w:after="240"/>
        <w:rPr>
          <w:rFonts w:ascii="Arial" w:hAnsi="Arial" w:cs="Arial"/>
          <w:color w:val="000000"/>
          <w:sz w:val="24"/>
          <w:szCs w:val="24"/>
        </w:rPr>
      </w:pPr>
      <w:proofErr w:type="spellStart"/>
      <w:r w:rsidRPr="0083606B">
        <w:rPr>
          <w:rFonts w:ascii="Arial" w:hAnsi="Arial" w:cs="Arial"/>
          <w:color w:val="000000"/>
          <w:sz w:val="24"/>
          <w:szCs w:val="24"/>
        </w:rPr>
        <w:t>Te</w:t>
      </w:r>
      <w:proofErr w:type="spellEnd"/>
      <w:r w:rsidRPr="0083606B">
        <w:rPr>
          <w:rFonts w:ascii="Arial" w:hAnsi="Arial" w:cs="Arial"/>
          <w:color w:val="000000"/>
          <w:sz w:val="24"/>
          <w:szCs w:val="24"/>
        </w:rPr>
        <w:t xml:space="preserve">, W and Bi are on many critical </w:t>
      </w:r>
      <w:proofErr w:type="gramStart"/>
      <w:r w:rsidRPr="0083606B">
        <w:rPr>
          <w:rFonts w:ascii="Arial" w:hAnsi="Arial" w:cs="Arial"/>
          <w:color w:val="000000"/>
          <w:sz w:val="24"/>
          <w:szCs w:val="24"/>
        </w:rPr>
        <w:t>metals</w:t>
      </w:r>
      <w:proofErr w:type="gramEnd"/>
      <w:r w:rsidRPr="0083606B">
        <w:rPr>
          <w:rFonts w:ascii="Arial" w:hAnsi="Arial" w:cs="Arial"/>
          <w:color w:val="000000"/>
          <w:sz w:val="24"/>
          <w:szCs w:val="24"/>
        </w:rPr>
        <w:t xml:space="preserve"> lists, and my work aims to source these metals as by products from gold mining using environmentally-benign, low-cost Deep Eutectic Solvents (DESs), with </w:t>
      </w:r>
      <w:proofErr w:type="spellStart"/>
      <w:r w:rsidRPr="0083606B">
        <w:rPr>
          <w:rFonts w:ascii="Arial" w:hAnsi="Arial" w:cs="Arial"/>
          <w:color w:val="000000"/>
          <w:sz w:val="24"/>
          <w:szCs w:val="24"/>
        </w:rPr>
        <w:t>Björkdal</w:t>
      </w:r>
      <w:proofErr w:type="spellEnd"/>
      <w:r w:rsidRPr="0083606B">
        <w:rPr>
          <w:rFonts w:ascii="Arial" w:hAnsi="Arial" w:cs="Arial"/>
          <w:color w:val="000000"/>
          <w:sz w:val="24"/>
          <w:szCs w:val="24"/>
        </w:rPr>
        <w:t xml:space="preserve"> as a feasibility study.</w:t>
      </w:r>
      <w:r w:rsidRPr="0083606B">
        <w:rPr>
          <w:rFonts w:ascii="Arial" w:hAnsi="Arial" w:cs="Arial"/>
          <w:color w:val="000000"/>
          <w:sz w:val="24"/>
          <w:szCs w:val="24"/>
        </w:rPr>
        <w:br/>
        <w:t xml:space="preserve">Gold deposits are often enriched in other rare metals, and </w:t>
      </w:r>
      <w:proofErr w:type="spellStart"/>
      <w:r w:rsidRPr="0083606B">
        <w:rPr>
          <w:rFonts w:ascii="Arial" w:hAnsi="Arial" w:cs="Arial"/>
          <w:color w:val="000000"/>
          <w:sz w:val="24"/>
          <w:szCs w:val="24"/>
        </w:rPr>
        <w:t>Björkdal</w:t>
      </w:r>
      <w:proofErr w:type="spellEnd"/>
      <w:r w:rsidRPr="0083606B">
        <w:rPr>
          <w:rFonts w:ascii="Arial" w:hAnsi="Arial" w:cs="Arial"/>
          <w:color w:val="000000"/>
          <w:sz w:val="24"/>
          <w:szCs w:val="24"/>
        </w:rPr>
        <w:t xml:space="preserve"> produces gold concentrates and waste (tailings) variably rich in </w:t>
      </w:r>
      <w:proofErr w:type="spellStart"/>
      <w:r w:rsidRPr="0083606B">
        <w:rPr>
          <w:rFonts w:ascii="Arial" w:hAnsi="Arial" w:cs="Arial"/>
          <w:color w:val="000000"/>
          <w:sz w:val="24"/>
          <w:szCs w:val="24"/>
        </w:rPr>
        <w:t>Te</w:t>
      </w:r>
      <w:proofErr w:type="spellEnd"/>
      <w:r w:rsidRPr="0083606B">
        <w:rPr>
          <w:rFonts w:ascii="Arial" w:hAnsi="Arial" w:cs="Arial"/>
          <w:color w:val="000000"/>
          <w:sz w:val="24"/>
          <w:szCs w:val="24"/>
        </w:rPr>
        <w:t xml:space="preserve">, Bi and W-bearing minerals. Currently, there are few economical options by which to extract these additional metals. Developing a method for their recovery on site would be ideal for meeting demand without opening new mines. </w:t>
      </w:r>
      <w:r w:rsidRPr="0083606B">
        <w:rPr>
          <w:rFonts w:ascii="Arial" w:hAnsi="Arial" w:cs="Arial"/>
          <w:color w:val="000000"/>
          <w:sz w:val="24"/>
          <w:szCs w:val="24"/>
        </w:rPr>
        <w:br/>
        <w:t xml:space="preserve">Tracing the flows of </w:t>
      </w:r>
      <w:proofErr w:type="spellStart"/>
      <w:r w:rsidRPr="0083606B">
        <w:rPr>
          <w:rFonts w:ascii="Arial" w:hAnsi="Arial" w:cs="Arial"/>
          <w:color w:val="000000"/>
          <w:sz w:val="24"/>
          <w:szCs w:val="24"/>
        </w:rPr>
        <w:t>Te</w:t>
      </w:r>
      <w:proofErr w:type="spellEnd"/>
      <w:r w:rsidRPr="0083606B">
        <w:rPr>
          <w:rFonts w:ascii="Arial" w:hAnsi="Arial" w:cs="Arial"/>
          <w:color w:val="000000"/>
          <w:sz w:val="24"/>
          <w:szCs w:val="24"/>
        </w:rPr>
        <w:t xml:space="preserve">, Bi and W through the processing plant, and mineralogically characterising feed, tailings and concentrates reveals some promisingly high enrichments. The next steps are to test the feasibility of inserting DES leaching stages and/or altering the processing procedures. </w:t>
      </w:r>
    </w:p>
    <w:p w14:paraId="4222BC75" w14:textId="77777777" w:rsidR="0083606B" w:rsidRPr="0083606B" w:rsidRDefault="0083606B" w:rsidP="0083606B">
      <w:pPr>
        <w:rPr>
          <w:rFonts w:ascii="Arial" w:hAnsi="Arial" w:cs="Arial"/>
          <w:sz w:val="24"/>
          <w:szCs w:val="24"/>
        </w:rPr>
      </w:pPr>
      <w:r w:rsidRPr="0083606B">
        <w:rPr>
          <w:rFonts w:ascii="Arial" w:hAnsi="Arial" w:cs="Arial"/>
          <w:sz w:val="24"/>
          <w:szCs w:val="24"/>
          <w:lang w:eastAsia="ja-JP"/>
        </w:rPr>
        <w:t> </w:t>
      </w:r>
      <w:r>
        <w:rPr>
          <w:rFonts w:ascii="Arial" w:hAnsi="Arial" w:cs="Arial"/>
          <w:sz w:val="24"/>
          <w:szCs w:val="24"/>
          <w:lang w:eastAsia="ja-JP"/>
        </w:rPr>
        <w:t>………………………………………………………………………………………………….</w:t>
      </w:r>
    </w:p>
    <w:p w14:paraId="4906CA1C" w14:textId="77777777" w:rsidR="00AB6365" w:rsidRDefault="00AB6365" w:rsidP="00236BD2">
      <w:pPr>
        <w:rPr>
          <w:rFonts w:ascii="Arial" w:hAnsi="Arial" w:cs="Arial"/>
          <w:b/>
          <w:bCs/>
          <w:sz w:val="24"/>
          <w:szCs w:val="24"/>
        </w:rPr>
      </w:pPr>
    </w:p>
    <w:p w14:paraId="0740DD7B" w14:textId="79C44F1F" w:rsidR="00AB6365" w:rsidRDefault="00AB6365" w:rsidP="00236BD2">
      <w:pPr>
        <w:rPr>
          <w:rFonts w:ascii="Arial" w:hAnsi="Arial" w:cs="Arial"/>
          <w:b/>
          <w:bCs/>
          <w:sz w:val="24"/>
          <w:szCs w:val="24"/>
        </w:rPr>
      </w:pPr>
    </w:p>
    <w:p w14:paraId="7B1C456E" w14:textId="06A07FD4" w:rsidR="0036508E" w:rsidRDefault="0036508E" w:rsidP="00236BD2">
      <w:pPr>
        <w:rPr>
          <w:rFonts w:ascii="Arial" w:hAnsi="Arial" w:cs="Arial"/>
          <w:b/>
          <w:bCs/>
          <w:sz w:val="24"/>
          <w:szCs w:val="24"/>
        </w:rPr>
      </w:pPr>
    </w:p>
    <w:p w14:paraId="5654AD06" w14:textId="097EA430" w:rsidR="0036508E" w:rsidRDefault="0036508E" w:rsidP="00236BD2">
      <w:pPr>
        <w:rPr>
          <w:rFonts w:ascii="Arial" w:hAnsi="Arial" w:cs="Arial"/>
          <w:b/>
          <w:bCs/>
          <w:sz w:val="24"/>
          <w:szCs w:val="24"/>
        </w:rPr>
      </w:pPr>
    </w:p>
    <w:p w14:paraId="5A6D7338" w14:textId="77777777" w:rsidR="0036508E" w:rsidRDefault="0036508E" w:rsidP="00236BD2">
      <w:pPr>
        <w:rPr>
          <w:rFonts w:ascii="Arial" w:hAnsi="Arial" w:cs="Arial"/>
          <w:b/>
          <w:bCs/>
          <w:sz w:val="24"/>
          <w:szCs w:val="24"/>
        </w:rPr>
      </w:pPr>
    </w:p>
    <w:p w14:paraId="0DEC2567" w14:textId="77777777" w:rsidR="00AB6365" w:rsidRDefault="00AB6365" w:rsidP="00236BD2">
      <w:pPr>
        <w:rPr>
          <w:rFonts w:ascii="Arial" w:hAnsi="Arial" w:cs="Arial"/>
          <w:b/>
          <w:bCs/>
          <w:sz w:val="24"/>
          <w:szCs w:val="24"/>
        </w:rPr>
      </w:pPr>
    </w:p>
    <w:p w14:paraId="056684C0" w14:textId="77777777" w:rsidR="00AB6365" w:rsidRDefault="00AB6365" w:rsidP="00236BD2">
      <w:pPr>
        <w:rPr>
          <w:rFonts w:ascii="Arial" w:hAnsi="Arial" w:cs="Arial"/>
          <w:b/>
          <w:bCs/>
          <w:sz w:val="24"/>
          <w:szCs w:val="24"/>
        </w:rPr>
      </w:pPr>
    </w:p>
    <w:p w14:paraId="048886E1" w14:textId="33BBCEE9" w:rsidR="00861C5F" w:rsidRPr="0083606B" w:rsidRDefault="0036508E" w:rsidP="00236BD2">
      <w:pPr>
        <w:rPr>
          <w:rFonts w:ascii="Arial" w:hAnsi="Arial" w:cs="Arial"/>
          <w:b/>
          <w:bCs/>
          <w:sz w:val="24"/>
          <w:szCs w:val="24"/>
        </w:rPr>
      </w:pPr>
      <w:r>
        <w:rPr>
          <w:rFonts w:ascii="Arial" w:hAnsi="Arial" w:cs="Arial"/>
          <w:b/>
          <w:bCs/>
          <w:sz w:val="24"/>
          <w:szCs w:val="24"/>
        </w:rPr>
        <w:lastRenderedPageBreak/>
        <w:t>O</w:t>
      </w:r>
      <w:r w:rsidR="0083606B">
        <w:rPr>
          <w:rFonts w:ascii="Arial" w:hAnsi="Arial" w:cs="Arial"/>
          <w:b/>
          <w:bCs/>
          <w:sz w:val="24"/>
          <w:szCs w:val="24"/>
        </w:rPr>
        <w:t>M</w:t>
      </w:r>
      <w:r w:rsidR="00861C5F" w:rsidRPr="0083606B">
        <w:rPr>
          <w:rFonts w:ascii="Arial" w:hAnsi="Arial" w:cs="Arial"/>
          <w:b/>
          <w:bCs/>
          <w:sz w:val="24"/>
          <w:szCs w:val="24"/>
        </w:rPr>
        <w:t>S Winner</w:t>
      </w:r>
    </w:p>
    <w:p w14:paraId="1872CBF4" w14:textId="33F9247C" w:rsidR="00861C5F" w:rsidRPr="0083606B" w:rsidRDefault="00861C5F" w:rsidP="00236BD2">
      <w:pPr>
        <w:rPr>
          <w:rFonts w:ascii="Arial" w:hAnsi="Arial" w:cs="Arial"/>
          <w:sz w:val="24"/>
          <w:szCs w:val="24"/>
        </w:rPr>
      </w:pPr>
      <w:r w:rsidRPr="0083606B">
        <w:rPr>
          <w:rFonts w:ascii="Arial" w:hAnsi="Arial" w:cs="Arial"/>
          <w:sz w:val="24"/>
          <w:szCs w:val="24"/>
        </w:rPr>
        <w:t>Emily Milan</w:t>
      </w:r>
    </w:p>
    <w:p w14:paraId="661B0E8A" w14:textId="77777777" w:rsidR="00CE73C9" w:rsidRPr="007C0363" w:rsidRDefault="00CE73C9" w:rsidP="00CE73C9">
      <w:pPr>
        <w:snapToGrid w:val="0"/>
        <w:rPr>
          <w:rFonts w:ascii="Arial" w:hAnsi="Arial" w:cs="Arial"/>
          <w:i/>
          <w:iCs/>
          <w:sz w:val="24"/>
          <w:szCs w:val="24"/>
        </w:rPr>
      </w:pPr>
      <w:r w:rsidRPr="007C0363">
        <w:rPr>
          <w:rFonts w:ascii="Arial" w:hAnsi="Arial" w:cs="Arial"/>
          <w:i/>
          <w:iCs/>
          <w:sz w:val="24"/>
          <w:szCs w:val="24"/>
        </w:rPr>
        <w:t>Glass Electrolytes for Lithium-Metal Batteries</w:t>
      </w:r>
    </w:p>
    <w:p w14:paraId="3709A384" w14:textId="224A3D41" w:rsidR="00CE73C9" w:rsidRPr="0083606B" w:rsidRDefault="00CE73C9" w:rsidP="00CE73C9">
      <w:pPr>
        <w:snapToGrid w:val="0"/>
        <w:rPr>
          <w:rFonts w:ascii="Arial" w:hAnsi="Arial" w:cs="Arial"/>
          <w:sz w:val="24"/>
          <w:szCs w:val="24"/>
        </w:rPr>
      </w:pPr>
      <w:r w:rsidRPr="0083606B">
        <w:rPr>
          <w:rFonts w:ascii="Arial" w:hAnsi="Arial" w:cs="Arial"/>
          <w:sz w:val="24"/>
          <w:szCs w:val="24"/>
        </w:rPr>
        <w:t>Batteries will be an essential technology in transitioning to a society run by clean energy. To meet these demands, we will need to move away from Li-ion batteries to alternative chemistries such as Li-metal batteries. Batteries with solid-state electrolytes are viewed as a potential method to achieve this, however the polycrystalline nature of most candidate materials is known to have detrimental effects on battery performance. In this talk, I suggest glasses as a potential ‘grain-boundary-free’ solution to this problem and will present some of my initial work on the area.</w:t>
      </w:r>
    </w:p>
    <w:p w14:paraId="2227EB59" w14:textId="77777777" w:rsidR="00CE73C9" w:rsidRPr="0083606B" w:rsidRDefault="00CE73C9" w:rsidP="00236BD2">
      <w:pPr>
        <w:rPr>
          <w:rFonts w:ascii="Arial" w:hAnsi="Arial" w:cs="Arial"/>
          <w:sz w:val="20"/>
          <w:szCs w:val="20"/>
        </w:rPr>
      </w:pPr>
    </w:p>
    <w:p w14:paraId="1781637C" w14:textId="77777777" w:rsidR="00236BD2" w:rsidRPr="0083606B" w:rsidRDefault="00236BD2" w:rsidP="00236BD2">
      <w:pPr>
        <w:rPr>
          <w:rFonts w:ascii="Arial" w:hAnsi="Arial" w:cs="Arial"/>
        </w:rPr>
      </w:pPr>
      <w:r w:rsidRPr="0083606B">
        <w:rPr>
          <w:rFonts w:ascii="Arial" w:hAnsi="Arial" w:cs="Arial"/>
          <w:sz w:val="20"/>
          <w:szCs w:val="20"/>
          <w:lang w:eastAsia="ja-JP"/>
        </w:rPr>
        <w:t> </w:t>
      </w:r>
    </w:p>
    <w:p w14:paraId="6630FAE1" w14:textId="77777777" w:rsidR="00236BD2" w:rsidRPr="0083606B" w:rsidRDefault="00236BD2" w:rsidP="009427E7">
      <w:pPr>
        <w:spacing w:before="100" w:beforeAutospacing="1" w:after="100" w:afterAutospacing="1"/>
        <w:rPr>
          <w:rFonts w:ascii="Arial" w:hAnsi="Arial" w:cs="Arial"/>
        </w:rPr>
      </w:pPr>
    </w:p>
    <w:sectPr w:rsidR="00236BD2" w:rsidRPr="0083606B" w:rsidSect="00186BF8">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EA"/>
    <w:rsid w:val="000C6E3F"/>
    <w:rsid w:val="00112087"/>
    <w:rsid w:val="00186BF8"/>
    <w:rsid w:val="001D7CF3"/>
    <w:rsid w:val="00236BD2"/>
    <w:rsid w:val="00277C57"/>
    <w:rsid w:val="0036508E"/>
    <w:rsid w:val="00517C01"/>
    <w:rsid w:val="00591FF6"/>
    <w:rsid w:val="007C0363"/>
    <w:rsid w:val="0083606B"/>
    <w:rsid w:val="00861C5F"/>
    <w:rsid w:val="008627A4"/>
    <w:rsid w:val="00921A72"/>
    <w:rsid w:val="009427E7"/>
    <w:rsid w:val="00942994"/>
    <w:rsid w:val="00AB6365"/>
    <w:rsid w:val="00AE4C5C"/>
    <w:rsid w:val="00BC169B"/>
    <w:rsid w:val="00CE73C9"/>
    <w:rsid w:val="00E01CEC"/>
    <w:rsid w:val="00FA5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3E30"/>
  <w15:chartTrackingRefBased/>
  <w15:docId w15:val="{BFDA46B7-8A1B-47D9-93FD-B09DC285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6B"/>
  </w:style>
  <w:style w:type="paragraph" w:styleId="Heading1">
    <w:name w:val="heading 1"/>
    <w:basedOn w:val="Normal"/>
    <w:next w:val="Normal"/>
    <w:link w:val="Heading1Char"/>
    <w:uiPriority w:val="9"/>
    <w:qFormat/>
    <w:rsid w:val="0083606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3606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3606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3606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3606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3606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3606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3606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3606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606B"/>
    <w:rPr>
      <w:i/>
      <w:iCs/>
    </w:rPr>
  </w:style>
  <w:style w:type="character" w:styleId="Hyperlink">
    <w:name w:val="Hyperlink"/>
    <w:basedOn w:val="DefaultParagraphFont"/>
    <w:uiPriority w:val="99"/>
    <w:unhideWhenUsed/>
    <w:rsid w:val="00FA5BEA"/>
    <w:rPr>
      <w:color w:val="0000FF"/>
      <w:u w:val="single"/>
    </w:rPr>
  </w:style>
  <w:style w:type="character" w:styleId="UnresolvedMention">
    <w:name w:val="Unresolved Mention"/>
    <w:basedOn w:val="DefaultParagraphFont"/>
    <w:uiPriority w:val="99"/>
    <w:semiHidden/>
    <w:unhideWhenUsed/>
    <w:rsid w:val="00591FF6"/>
    <w:rPr>
      <w:color w:val="605E5C"/>
      <w:shd w:val="clear" w:color="auto" w:fill="E1DFDD"/>
    </w:rPr>
  </w:style>
  <w:style w:type="character" w:customStyle="1" w:styleId="Heading1Char">
    <w:name w:val="Heading 1 Char"/>
    <w:basedOn w:val="DefaultParagraphFont"/>
    <w:link w:val="Heading1"/>
    <w:uiPriority w:val="9"/>
    <w:rsid w:val="0083606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3606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3606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3606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3606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3606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3606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3606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3606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3606B"/>
    <w:pPr>
      <w:spacing w:line="240" w:lineRule="auto"/>
    </w:pPr>
    <w:rPr>
      <w:b/>
      <w:bCs/>
      <w:smallCaps/>
      <w:color w:val="44546A" w:themeColor="text2"/>
    </w:rPr>
  </w:style>
  <w:style w:type="paragraph" w:styleId="Title">
    <w:name w:val="Title"/>
    <w:basedOn w:val="Normal"/>
    <w:next w:val="Normal"/>
    <w:link w:val="TitleChar"/>
    <w:uiPriority w:val="10"/>
    <w:qFormat/>
    <w:rsid w:val="0083606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3606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3606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3606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3606B"/>
    <w:rPr>
      <w:b/>
      <w:bCs/>
    </w:rPr>
  </w:style>
  <w:style w:type="paragraph" w:styleId="NoSpacing">
    <w:name w:val="No Spacing"/>
    <w:uiPriority w:val="1"/>
    <w:qFormat/>
    <w:rsid w:val="0083606B"/>
    <w:pPr>
      <w:spacing w:after="0" w:line="240" w:lineRule="auto"/>
    </w:pPr>
  </w:style>
  <w:style w:type="paragraph" w:styleId="Quote">
    <w:name w:val="Quote"/>
    <w:basedOn w:val="Normal"/>
    <w:next w:val="Normal"/>
    <w:link w:val="QuoteChar"/>
    <w:uiPriority w:val="29"/>
    <w:qFormat/>
    <w:rsid w:val="0083606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3606B"/>
    <w:rPr>
      <w:color w:val="44546A" w:themeColor="text2"/>
      <w:sz w:val="24"/>
      <w:szCs w:val="24"/>
    </w:rPr>
  </w:style>
  <w:style w:type="paragraph" w:styleId="IntenseQuote">
    <w:name w:val="Intense Quote"/>
    <w:basedOn w:val="Normal"/>
    <w:next w:val="Normal"/>
    <w:link w:val="IntenseQuoteChar"/>
    <w:uiPriority w:val="30"/>
    <w:qFormat/>
    <w:rsid w:val="0083606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3606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3606B"/>
    <w:rPr>
      <w:i/>
      <w:iCs/>
      <w:color w:val="595959" w:themeColor="text1" w:themeTint="A6"/>
    </w:rPr>
  </w:style>
  <w:style w:type="character" w:styleId="IntenseEmphasis">
    <w:name w:val="Intense Emphasis"/>
    <w:basedOn w:val="DefaultParagraphFont"/>
    <w:uiPriority w:val="21"/>
    <w:qFormat/>
    <w:rsid w:val="0083606B"/>
    <w:rPr>
      <w:b/>
      <w:bCs/>
      <w:i/>
      <w:iCs/>
    </w:rPr>
  </w:style>
  <w:style w:type="character" w:styleId="SubtleReference">
    <w:name w:val="Subtle Reference"/>
    <w:basedOn w:val="DefaultParagraphFont"/>
    <w:uiPriority w:val="31"/>
    <w:qFormat/>
    <w:rsid w:val="0083606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3606B"/>
    <w:rPr>
      <w:b/>
      <w:bCs/>
      <w:smallCaps/>
      <w:color w:val="44546A" w:themeColor="text2"/>
      <w:u w:val="single"/>
    </w:rPr>
  </w:style>
  <w:style w:type="character" w:styleId="BookTitle">
    <w:name w:val="Book Title"/>
    <w:basedOn w:val="DefaultParagraphFont"/>
    <w:uiPriority w:val="33"/>
    <w:qFormat/>
    <w:rsid w:val="0083606B"/>
    <w:rPr>
      <w:b/>
      <w:bCs/>
      <w:smallCaps/>
      <w:spacing w:val="10"/>
    </w:rPr>
  </w:style>
  <w:style w:type="paragraph" w:styleId="TOCHeading">
    <w:name w:val="TOC Heading"/>
    <w:basedOn w:val="Heading1"/>
    <w:next w:val="Normal"/>
    <w:uiPriority w:val="39"/>
    <w:semiHidden/>
    <w:unhideWhenUsed/>
    <w:qFormat/>
    <w:rsid w:val="008360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31544">
      <w:bodyDiv w:val="1"/>
      <w:marLeft w:val="0"/>
      <w:marRight w:val="0"/>
      <w:marTop w:val="0"/>
      <w:marBottom w:val="0"/>
      <w:divBdr>
        <w:top w:val="none" w:sz="0" w:space="0" w:color="auto"/>
        <w:left w:val="none" w:sz="0" w:space="0" w:color="auto"/>
        <w:bottom w:val="none" w:sz="0" w:space="0" w:color="auto"/>
        <w:right w:val="none" w:sz="0" w:space="0" w:color="auto"/>
      </w:divBdr>
    </w:div>
    <w:div w:id="590048825">
      <w:bodyDiv w:val="1"/>
      <w:marLeft w:val="0"/>
      <w:marRight w:val="0"/>
      <w:marTop w:val="0"/>
      <w:marBottom w:val="0"/>
      <w:divBdr>
        <w:top w:val="none" w:sz="0" w:space="0" w:color="auto"/>
        <w:left w:val="none" w:sz="0" w:space="0" w:color="auto"/>
        <w:bottom w:val="none" w:sz="0" w:space="0" w:color="auto"/>
        <w:right w:val="none" w:sz="0" w:space="0" w:color="auto"/>
      </w:divBdr>
    </w:div>
    <w:div w:id="15283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Hale</dc:creator>
  <cp:keywords/>
  <dc:description/>
  <cp:lastModifiedBy>Colin</cp:lastModifiedBy>
  <cp:revision>5</cp:revision>
  <dcterms:created xsi:type="dcterms:W3CDTF">2023-03-23T13:42:00Z</dcterms:created>
  <dcterms:modified xsi:type="dcterms:W3CDTF">2023-03-23T15:13:00Z</dcterms:modified>
</cp:coreProperties>
</file>